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p>
    <w:p w:rsidR="002C1AD3" w:rsidRDefault="002C1AD3" w:rsidP="002C1AD3">
      <w:pPr>
        <w:spacing w:line="480" w:lineRule="auto"/>
        <w:jc w:val="center"/>
        <w:rPr>
          <w:rFonts w:ascii="Times New Roman" w:hAnsi="Times New Roman" w:cs="Times New Roman"/>
          <w:sz w:val="24"/>
          <w:szCs w:val="24"/>
        </w:rPr>
      </w:pPr>
      <w:r w:rsidRPr="002C1AD3">
        <w:rPr>
          <w:rFonts w:ascii="Times New Roman" w:hAnsi="Times New Roman" w:cs="Times New Roman"/>
          <w:sz w:val="24"/>
          <w:szCs w:val="24"/>
        </w:rPr>
        <w:t>Personal World View in Nursing</w:t>
      </w:r>
    </w:p>
    <w:p w:rsidR="002C1AD3" w:rsidRDefault="002C1AD3" w:rsidP="002C1A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D3" w:rsidRDefault="002C1AD3" w:rsidP="002C1A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D3" w:rsidRDefault="002C1AD3" w:rsidP="002C1A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900BA" w:rsidRPr="002C1AD3" w:rsidRDefault="002900BA" w:rsidP="00582FFE">
      <w:pPr>
        <w:spacing w:line="480" w:lineRule="auto"/>
        <w:jc w:val="center"/>
        <w:rPr>
          <w:rFonts w:ascii="Times New Roman" w:hAnsi="Times New Roman" w:cs="Times New Roman"/>
          <w:sz w:val="24"/>
          <w:szCs w:val="24"/>
        </w:rPr>
      </w:pPr>
      <w:r w:rsidRPr="002C1AD3">
        <w:rPr>
          <w:rFonts w:ascii="Times New Roman" w:hAnsi="Times New Roman" w:cs="Times New Roman"/>
          <w:sz w:val="24"/>
          <w:szCs w:val="24"/>
        </w:rPr>
        <w:lastRenderedPageBreak/>
        <w:t>Personal World View in Nursing</w:t>
      </w:r>
    </w:p>
    <w:p w:rsidR="00582FFE" w:rsidRPr="00582FFE" w:rsidRDefault="00582FFE" w:rsidP="00582FFE">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My personal worldview is governed by Christian, spiritual, and cultural elements, and as such, they affect my personal philosophy of practice and attitude towards patient care. My philosophy is influenced by spiritual elements that are governed by values, practices, and beliefs that are embraced by patients. Practices and beliefs play an essential part in the lives of patients and their families since they govern patient’s lives (Murphy et al., 2018). As such, my philosophy enables me to recognize spiritual aspects that affect the lives of patients since they significantly affect their medications, dress, and diets. I also try to acquire some basic knowledge regarding standard spiritual practices that affect patients before offering me</w:t>
      </w:r>
      <w:r>
        <w:rPr>
          <w:rFonts w:ascii="Times New Roman" w:hAnsi="Times New Roman" w:cs="Times New Roman"/>
          <w:sz w:val="24"/>
          <w:szCs w:val="24"/>
        </w:rPr>
        <w:t>dication. For that reason, I am able to</w:t>
      </w:r>
      <w:r w:rsidRPr="00582FFE">
        <w:rPr>
          <w:rFonts w:ascii="Times New Roman" w:hAnsi="Times New Roman" w:cs="Times New Roman"/>
          <w:sz w:val="24"/>
          <w:szCs w:val="24"/>
        </w:rPr>
        <w:t xml:space="preserve"> administer holistic care to all patients and at the same time, ensure that I recognize a patient’s spiritual aspects.</w:t>
      </w:r>
    </w:p>
    <w:p w:rsidR="00582FFE" w:rsidRPr="00582FFE" w:rsidRDefault="00582FFE" w:rsidP="00582FFE">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Also, my philosophy is influenced by religious or Christian elements. Christian elements are governed by aspects such as honesty, compassion, love, care, and kindness, among others (Masters, 2018). These aspects enable me to provide comprehensive care to all patients in my daily practice of care. On the same note, nurses must provide care which is based on the needs of patients. Patient-centred care leads to patient safety, patient healing, and patient empowerment. My philosophy embraces Christian elements, and as such, I can overcome challenges that affect the provision of adequate care. For that, I can provide care which upholds and promotes the dignity of patients. Again, my philosophy recognizes c</w:t>
      </w:r>
      <w:r w:rsidR="00F3556D">
        <w:rPr>
          <w:rFonts w:ascii="Times New Roman" w:hAnsi="Times New Roman" w:cs="Times New Roman"/>
          <w:sz w:val="24"/>
          <w:szCs w:val="24"/>
        </w:rPr>
        <w:t>ultural elements since they mean</w:t>
      </w:r>
      <w:r w:rsidRPr="00582FFE">
        <w:rPr>
          <w:rFonts w:ascii="Times New Roman" w:hAnsi="Times New Roman" w:cs="Times New Roman"/>
          <w:sz w:val="24"/>
          <w:szCs w:val="24"/>
        </w:rPr>
        <w:t xml:space="preserve"> a lot for patients. </w:t>
      </w:r>
      <w:r w:rsidR="00F3556D">
        <w:rPr>
          <w:rFonts w:ascii="Times New Roman" w:hAnsi="Times New Roman" w:cs="Times New Roman"/>
          <w:sz w:val="24"/>
          <w:szCs w:val="24"/>
        </w:rPr>
        <w:t xml:space="preserve">The rate of progress is heavily influences by their perceptions and faith. </w:t>
      </w:r>
      <w:r w:rsidRPr="00582FFE">
        <w:rPr>
          <w:rFonts w:ascii="Times New Roman" w:hAnsi="Times New Roman" w:cs="Times New Roman"/>
          <w:sz w:val="24"/>
          <w:szCs w:val="24"/>
        </w:rPr>
        <w:t>As I give care to patients, I realize that all patients have different ethnic backgrounds as well as races</w:t>
      </w:r>
      <w:r w:rsidR="00F3556D">
        <w:rPr>
          <w:rFonts w:ascii="Times New Roman" w:hAnsi="Times New Roman" w:cs="Times New Roman"/>
          <w:sz w:val="24"/>
          <w:szCs w:val="24"/>
        </w:rPr>
        <w:t xml:space="preserve"> since this will provide human dignity for patients</w:t>
      </w:r>
      <w:r w:rsidRPr="00582FFE">
        <w:rPr>
          <w:rFonts w:ascii="Times New Roman" w:hAnsi="Times New Roman" w:cs="Times New Roman"/>
          <w:sz w:val="24"/>
          <w:szCs w:val="24"/>
        </w:rPr>
        <w:t xml:space="preserve">. I avoid discriminating patients during my provision of care since they are all equal. My philosophy aids me in becoming an advocate as well as a promoter for better health </w:t>
      </w:r>
      <w:r w:rsidRPr="00582FFE">
        <w:rPr>
          <w:rFonts w:ascii="Times New Roman" w:hAnsi="Times New Roman" w:cs="Times New Roman"/>
          <w:sz w:val="24"/>
          <w:szCs w:val="24"/>
        </w:rPr>
        <w:lastRenderedPageBreak/>
        <w:t>practices and disease awareness to patients regardless of their ethnicities or backgrounds. For that reason, I can provide care which is centred to the patient’s cultural values.</w:t>
      </w:r>
    </w:p>
    <w:p w:rsidR="00582FFE" w:rsidRPr="00582FFE" w:rsidRDefault="00582FFE" w:rsidP="00582FFE">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Leininger's cultural care theory encompasses understanding and knowing various cultures with respect to nursing, beliefs, values as well as practices that affect health with the intention to provide efficacious and meaningful services related to nursing to individuals based on their health and illness context as well as cultural values (Murdaugh et al., 2018). On the same note, this theory also focuses on ways that various behaviours, beliefs, benefits as well as patterns of behaviours. My philosophy correlates with Leininger's cultural care theory since it allows me to provide comprehensive care. This theory embraces the fact that nursing is a kind of learned profession which mainly focus on the phenomena of care. I have adopted commitment towards the nursing profession,</w:t>
      </w:r>
      <w:r>
        <w:rPr>
          <w:rFonts w:ascii="Times New Roman" w:hAnsi="Times New Roman" w:cs="Times New Roman"/>
          <w:sz w:val="24"/>
          <w:szCs w:val="24"/>
        </w:rPr>
        <w:t xml:space="preserve"> and as such, I believe that</w:t>
      </w:r>
      <w:r w:rsidRPr="00582FFE">
        <w:rPr>
          <w:rFonts w:ascii="Times New Roman" w:hAnsi="Times New Roman" w:cs="Times New Roman"/>
          <w:sz w:val="24"/>
          <w:szCs w:val="24"/>
        </w:rPr>
        <w:t xml:space="preserve"> providing of care to patients is a calling. For that reason, I feel obligated and responsible for assisting patents in need. This theory also complements my nursing philosophy, for I can provide care to all patients based on their health status, races, financial disability, and spiritual beliefs. As I provide care, I always remember that my patients demand attention and individualized care since this will speed recovery.</w:t>
      </w:r>
    </w:p>
    <w:p w:rsidR="00582FFE" w:rsidRDefault="00582FFE" w:rsidP="00582FFE">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 xml:space="preserve">An example of a specific example of a past practice is when I dealt with a patient who was Jehovah's Witness. This patient had accommodated wrong perspectives on modern medication and therapies, and as such, his religion discouraged their use. Further, the patient believed that modern medicines triggered more illness and caused death. His religion had compromised his faith since the values and beliefs made it very challenging to administer care. Leininger's social care theory was the most relevant theory to apply to navigate through this issue and ensure that I offer safe and adequate treatment to this patient. Cultural care accommodation or negotiation is a primary concept related to the theory (Wehbe-Alamah, 2018). It comprises of actions from nurses that aid patients from a specific culture or religion </w:t>
      </w:r>
      <w:r w:rsidRPr="00582FFE">
        <w:rPr>
          <w:rFonts w:ascii="Times New Roman" w:hAnsi="Times New Roman" w:cs="Times New Roman"/>
          <w:sz w:val="24"/>
          <w:szCs w:val="24"/>
        </w:rPr>
        <w:lastRenderedPageBreak/>
        <w:t xml:space="preserve">to adapt and embrace safe care with the universal goal of providing optimal and improved health outcomes. </w:t>
      </w:r>
    </w:p>
    <w:p w:rsidR="00582FFE" w:rsidRPr="00582FFE" w:rsidRDefault="00582FFE" w:rsidP="00582FFE">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I considered taking the patient through the importance of modern medications and therapies in the administration of care. On the same note, I avoided judging or criticizing his religion and beliefs since I realized that it meant a lot to him. I accommodated creative actions, such as providing past experiences for other parts to try to change the perception that the patient had. My personal nursing philosophy demands that I care for all patients regardless of their cultural beliefs and religious perceptions. I managed to change the perceptions of the patient towards modern medications and therapies, and this was vital to his recovery. For that reason, the patient was able to modify his behaviours to benefit from optimum outcomes.</w:t>
      </w:r>
    </w:p>
    <w:p w:rsidR="00582FFE" w:rsidRDefault="00582FFE" w:rsidP="009E3B5C">
      <w:pPr>
        <w:spacing w:line="480" w:lineRule="auto"/>
        <w:ind w:firstLine="720"/>
        <w:rPr>
          <w:rFonts w:ascii="Times New Roman" w:hAnsi="Times New Roman" w:cs="Times New Roman"/>
          <w:sz w:val="24"/>
          <w:szCs w:val="24"/>
        </w:rPr>
      </w:pPr>
      <w:r w:rsidRPr="00582FFE">
        <w:rPr>
          <w:rFonts w:ascii="Times New Roman" w:hAnsi="Times New Roman" w:cs="Times New Roman"/>
          <w:sz w:val="24"/>
          <w:szCs w:val="24"/>
        </w:rPr>
        <w:t>My worldview about nursing is complemented by spiritual, religious, and cultural elements that will enable me to develop my practice in the future. The nursing practice is indeed meant to improve patient’s lives and offer some hope to them as they recover (Gunn et al., 2019). My worldview has allowed me to be in practice in the practice since it provides new opportunities and experiences. In the future, I hope that my nursing philosophy will aid me in becoming a mentor and a leader to inspire others in my future practice. For that reason, this will improve the quality of healthcare for all patients. Besides, Leininger's cultural care theory will enable me to develop my future practice. I have learned that the provision of care should cut across a</w:t>
      </w:r>
      <w:r>
        <w:rPr>
          <w:rFonts w:ascii="Times New Roman" w:hAnsi="Times New Roman" w:cs="Times New Roman"/>
          <w:sz w:val="24"/>
          <w:szCs w:val="24"/>
        </w:rPr>
        <w:t xml:space="preserve">ll cultures to allow them to </w:t>
      </w:r>
      <w:r w:rsidRPr="00582FFE">
        <w:rPr>
          <w:rFonts w:ascii="Times New Roman" w:hAnsi="Times New Roman" w:cs="Times New Roman"/>
          <w:sz w:val="24"/>
          <w:szCs w:val="24"/>
        </w:rPr>
        <w:t xml:space="preserve">adapt to practices that can improve their health. On the same note, this theory complements my philosophy since it recognizes the need to ensure cultural, spiritual, and Christian elements in the delivery of care for all patients from all backgrounds. As a result, I have been committed to the nursing practice, and as such, I am hopeful that I will continue impacting </w:t>
      </w:r>
      <w:r w:rsidR="00680201">
        <w:rPr>
          <w:rFonts w:ascii="Times New Roman" w:hAnsi="Times New Roman" w:cs="Times New Roman"/>
          <w:sz w:val="24"/>
          <w:szCs w:val="24"/>
        </w:rPr>
        <w:t xml:space="preserve">patient’s </w:t>
      </w:r>
      <w:bookmarkStart w:id="0" w:name="_GoBack"/>
      <w:bookmarkEnd w:id="0"/>
      <w:r w:rsidRPr="00582FFE">
        <w:rPr>
          <w:rFonts w:ascii="Times New Roman" w:hAnsi="Times New Roman" w:cs="Times New Roman"/>
          <w:sz w:val="24"/>
          <w:szCs w:val="24"/>
        </w:rPr>
        <w:t>lives positively in the future.</w:t>
      </w:r>
    </w:p>
    <w:p w:rsidR="00742A1B" w:rsidRPr="002C1AD3" w:rsidRDefault="00742A1B" w:rsidP="00582FFE">
      <w:pPr>
        <w:spacing w:line="480" w:lineRule="auto"/>
        <w:jc w:val="center"/>
        <w:rPr>
          <w:rFonts w:ascii="Times New Roman" w:hAnsi="Times New Roman" w:cs="Times New Roman"/>
          <w:sz w:val="24"/>
          <w:szCs w:val="24"/>
        </w:rPr>
      </w:pPr>
      <w:r w:rsidRPr="002C1AD3">
        <w:rPr>
          <w:rFonts w:ascii="Times New Roman" w:hAnsi="Times New Roman" w:cs="Times New Roman"/>
          <w:sz w:val="24"/>
          <w:szCs w:val="24"/>
        </w:rPr>
        <w:lastRenderedPageBreak/>
        <w:t>References</w:t>
      </w:r>
    </w:p>
    <w:p w:rsidR="00582FFE" w:rsidRPr="002C1AD3" w:rsidRDefault="00582FFE" w:rsidP="00582FFE">
      <w:pPr>
        <w:spacing w:line="480" w:lineRule="auto"/>
        <w:ind w:left="720" w:hanging="720"/>
        <w:rPr>
          <w:rFonts w:ascii="Times New Roman" w:hAnsi="Times New Roman" w:cs="Times New Roman"/>
          <w:sz w:val="24"/>
          <w:szCs w:val="24"/>
        </w:rPr>
      </w:pPr>
      <w:r w:rsidRPr="002C1AD3">
        <w:rPr>
          <w:rFonts w:ascii="Times New Roman" w:hAnsi="Times New Roman" w:cs="Times New Roman"/>
          <w:sz w:val="24"/>
          <w:szCs w:val="24"/>
          <w:shd w:val="clear" w:color="auto" w:fill="FFFFFF"/>
        </w:rPr>
        <w:t>Gunn, J., Bydalek, K., Rikabi, G., Hammonds, L. S., Hebert, W., Hughes, C., &amp; Lincoln, B. (2019). Offering Culturally Congruent Christian Care. </w:t>
      </w:r>
      <w:r w:rsidRPr="002C1AD3">
        <w:rPr>
          <w:rFonts w:ascii="Times New Roman" w:hAnsi="Times New Roman" w:cs="Times New Roman"/>
          <w:i/>
          <w:iCs/>
          <w:sz w:val="24"/>
          <w:szCs w:val="24"/>
          <w:shd w:val="clear" w:color="auto" w:fill="FFFFFF"/>
        </w:rPr>
        <w:t>Journal of Christian Nursing</w:t>
      </w:r>
      <w:r w:rsidRPr="002C1AD3">
        <w:rPr>
          <w:rFonts w:ascii="Times New Roman" w:hAnsi="Times New Roman" w:cs="Times New Roman"/>
          <w:sz w:val="24"/>
          <w:szCs w:val="24"/>
          <w:shd w:val="clear" w:color="auto" w:fill="FFFFFF"/>
        </w:rPr>
        <w:t>, </w:t>
      </w:r>
      <w:r w:rsidRPr="002C1AD3">
        <w:rPr>
          <w:rFonts w:ascii="Times New Roman" w:hAnsi="Times New Roman" w:cs="Times New Roman"/>
          <w:i/>
          <w:iCs/>
          <w:sz w:val="24"/>
          <w:szCs w:val="24"/>
          <w:shd w:val="clear" w:color="auto" w:fill="FFFFFF"/>
        </w:rPr>
        <w:t>36</w:t>
      </w:r>
      <w:r w:rsidRPr="002C1AD3">
        <w:rPr>
          <w:rFonts w:ascii="Times New Roman" w:hAnsi="Times New Roman" w:cs="Times New Roman"/>
          <w:sz w:val="24"/>
          <w:szCs w:val="24"/>
          <w:shd w:val="clear" w:color="auto" w:fill="FFFFFF"/>
        </w:rPr>
        <w:t>(3), E43-E48.</w:t>
      </w:r>
    </w:p>
    <w:p w:rsidR="00582FFE" w:rsidRPr="002C1AD3" w:rsidRDefault="00582FFE" w:rsidP="00582FFE">
      <w:pPr>
        <w:spacing w:line="480" w:lineRule="auto"/>
        <w:ind w:left="720" w:hanging="720"/>
        <w:rPr>
          <w:rFonts w:ascii="Times New Roman" w:hAnsi="Times New Roman" w:cs="Times New Roman"/>
          <w:sz w:val="24"/>
          <w:szCs w:val="24"/>
          <w:shd w:val="clear" w:color="auto" w:fill="FFFFFF"/>
        </w:rPr>
      </w:pPr>
      <w:r w:rsidRPr="002C1AD3">
        <w:rPr>
          <w:rFonts w:ascii="Times New Roman" w:hAnsi="Times New Roman" w:cs="Times New Roman"/>
          <w:sz w:val="24"/>
          <w:szCs w:val="24"/>
          <w:shd w:val="clear" w:color="auto" w:fill="FFFFFF"/>
        </w:rPr>
        <w:t>Masters, K. (2018). </w:t>
      </w:r>
      <w:r w:rsidRPr="002C1AD3">
        <w:rPr>
          <w:rFonts w:ascii="Times New Roman" w:hAnsi="Times New Roman" w:cs="Times New Roman"/>
          <w:i/>
          <w:iCs/>
          <w:sz w:val="24"/>
          <w:szCs w:val="24"/>
          <w:shd w:val="clear" w:color="auto" w:fill="FFFFFF"/>
        </w:rPr>
        <w:t>Role development in professional nursing practice</w:t>
      </w:r>
      <w:r w:rsidRPr="002C1AD3">
        <w:rPr>
          <w:rFonts w:ascii="Times New Roman" w:hAnsi="Times New Roman" w:cs="Times New Roman"/>
          <w:sz w:val="24"/>
          <w:szCs w:val="24"/>
          <w:shd w:val="clear" w:color="auto" w:fill="FFFFFF"/>
        </w:rPr>
        <w:t>. Jones &amp; Bartlett Learning.</w:t>
      </w:r>
    </w:p>
    <w:p w:rsidR="00582FFE" w:rsidRPr="002C1AD3" w:rsidRDefault="00582FFE" w:rsidP="00582FFE">
      <w:pPr>
        <w:spacing w:line="480" w:lineRule="auto"/>
        <w:ind w:left="720" w:hanging="720"/>
        <w:rPr>
          <w:rFonts w:ascii="Times New Roman" w:hAnsi="Times New Roman" w:cs="Times New Roman"/>
          <w:sz w:val="24"/>
          <w:szCs w:val="24"/>
          <w:shd w:val="clear" w:color="auto" w:fill="FFFFFF"/>
        </w:rPr>
      </w:pPr>
      <w:r w:rsidRPr="002C1AD3">
        <w:rPr>
          <w:rFonts w:ascii="Times New Roman" w:hAnsi="Times New Roman" w:cs="Times New Roman"/>
          <w:sz w:val="24"/>
          <w:szCs w:val="24"/>
          <w:shd w:val="clear" w:color="auto" w:fill="FFFFFF"/>
        </w:rPr>
        <w:t>Murdaugh, C. L., Parsons, M. A., &amp; Pender, N. J. (2018). </w:t>
      </w:r>
      <w:r w:rsidRPr="002C1AD3">
        <w:rPr>
          <w:rFonts w:ascii="Times New Roman" w:hAnsi="Times New Roman" w:cs="Times New Roman"/>
          <w:i/>
          <w:iCs/>
          <w:sz w:val="24"/>
          <w:szCs w:val="24"/>
          <w:shd w:val="clear" w:color="auto" w:fill="FFFFFF"/>
        </w:rPr>
        <w:t>Health promotion in nursing practice</w:t>
      </w:r>
      <w:r w:rsidRPr="002C1AD3">
        <w:rPr>
          <w:rFonts w:ascii="Times New Roman" w:hAnsi="Times New Roman" w:cs="Times New Roman"/>
          <w:sz w:val="24"/>
          <w:szCs w:val="24"/>
          <w:shd w:val="clear" w:color="auto" w:fill="FFFFFF"/>
        </w:rPr>
        <w:t>. Pearson Education Canada.</w:t>
      </w:r>
    </w:p>
    <w:p w:rsidR="00582FFE" w:rsidRPr="002C1AD3" w:rsidRDefault="00582FFE" w:rsidP="00582FFE">
      <w:pPr>
        <w:spacing w:line="480" w:lineRule="auto"/>
        <w:ind w:left="720" w:hanging="720"/>
        <w:rPr>
          <w:rFonts w:ascii="Times New Roman" w:hAnsi="Times New Roman" w:cs="Times New Roman"/>
          <w:sz w:val="24"/>
          <w:szCs w:val="24"/>
          <w:shd w:val="clear" w:color="auto" w:fill="FFFFFF"/>
        </w:rPr>
      </w:pPr>
      <w:r w:rsidRPr="002C1AD3">
        <w:rPr>
          <w:rFonts w:ascii="Times New Roman" w:hAnsi="Times New Roman" w:cs="Times New Roman"/>
          <w:sz w:val="24"/>
          <w:szCs w:val="24"/>
          <w:shd w:val="clear" w:color="auto" w:fill="FFFFFF"/>
        </w:rPr>
        <w:t>Murphy, S., Mc Mullin, R., Brennan, S., &amp; Meehan, T. C. (2018). Exploring implementation of the Careful Nursing Philosophy and Professional Practice Model© in hospital</w:t>
      </w:r>
      <w:r w:rsidRPr="002C1AD3">
        <w:rPr>
          <w:rFonts w:ascii="Cambria Math" w:hAnsi="Cambria Math" w:cs="Cambria Math"/>
          <w:sz w:val="24"/>
          <w:szCs w:val="24"/>
          <w:shd w:val="clear" w:color="auto" w:fill="FFFFFF"/>
        </w:rPr>
        <w:t>‐</w:t>
      </w:r>
      <w:r w:rsidRPr="002C1AD3">
        <w:rPr>
          <w:rFonts w:ascii="Times New Roman" w:hAnsi="Times New Roman" w:cs="Times New Roman"/>
          <w:sz w:val="24"/>
          <w:szCs w:val="24"/>
          <w:shd w:val="clear" w:color="auto" w:fill="FFFFFF"/>
        </w:rPr>
        <w:t>based practice. </w:t>
      </w:r>
      <w:r w:rsidRPr="002C1AD3">
        <w:rPr>
          <w:rFonts w:ascii="Times New Roman" w:hAnsi="Times New Roman" w:cs="Times New Roman"/>
          <w:i/>
          <w:iCs/>
          <w:sz w:val="24"/>
          <w:szCs w:val="24"/>
          <w:shd w:val="clear" w:color="auto" w:fill="FFFFFF"/>
        </w:rPr>
        <w:t>Journal of nursing management</w:t>
      </w:r>
      <w:r w:rsidRPr="002C1AD3">
        <w:rPr>
          <w:rFonts w:ascii="Times New Roman" w:hAnsi="Times New Roman" w:cs="Times New Roman"/>
          <w:sz w:val="24"/>
          <w:szCs w:val="24"/>
          <w:shd w:val="clear" w:color="auto" w:fill="FFFFFF"/>
        </w:rPr>
        <w:t>, </w:t>
      </w:r>
      <w:r w:rsidRPr="002C1AD3">
        <w:rPr>
          <w:rFonts w:ascii="Times New Roman" w:hAnsi="Times New Roman" w:cs="Times New Roman"/>
          <w:i/>
          <w:iCs/>
          <w:sz w:val="24"/>
          <w:szCs w:val="24"/>
          <w:shd w:val="clear" w:color="auto" w:fill="FFFFFF"/>
        </w:rPr>
        <w:t>26</w:t>
      </w:r>
      <w:r w:rsidRPr="002C1AD3">
        <w:rPr>
          <w:rFonts w:ascii="Times New Roman" w:hAnsi="Times New Roman" w:cs="Times New Roman"/>
          <w:sz w:val="24"/>
          <w:szCs w:val="24"/>
          <w:shd w:val="clear" w:color="auto" w:fill="FFFFFF"/>
        </w:rPr>
        <w:t>(3), 263-273.</w:t>
      </w:r>
    </w:p>
    <w:p w:rsidR="00582FFE" w:rsidRPr="002C1AD3" w:rsidRDefault="00582FFE" w:rsidP="00582FFE">
      <w:pPr>
        <w:spacing w:line="480" w:lineRule="auto"/>
        <w:ind w:left="720" w:hanging="720"/>
        <w:rPr>
          <w:rFonts w:ascii="Times New Roman" w:hAnsi="Times New Roman" w:cs="Times New Roman"/>
          <w:sz w:val="24"/>
          <w:szCs w:val="24"/>
          <w:shd w:val="clear" w:color="auto" w:fill="FFFFFF"/>
        </w:rPr>
      </w:pPr>
      <w:r w:rsidRPr="002C1AD3">
        <w:rPr>
          <w:rFonts w:ascii="Times New Roman" w:hAnsi="Times New Roman" w:cs="Times New Roman"/>
          <w:sz w:val="24"/>
          <w:szCs w:val="24"/>
          <w:shd w:val="clear" w:color="auto" w:fill="FFFFFF"/>
        </w:rPr>
        <w:t>Wehbe-Alamah, H. B. (2018). Leininger’s Culture Care Diversity and Universality Theory. </w:t>
      </w:r>
      <w:r w:rsidRPr="002C1AD3">
        <w:rPr>
          <w:rFonts w:ascii="Times New Roman" w:hAnsi="Times New Roman" w:cs="Times New Roman"/>
          <w:i/>
          <w:iCs/>
          <w:sz w:val="24"/>
          <w:szCs w:val="24"/>
          <w:shd w:val="clear" w:color="auto" w:fill="FFFFFF"/>
        </w:rPr>
        <w:t>Annual Review of Nursing Research, Volume 37: Transcultural and Social Research</w:t>
      </w:r>
      <w:r w:rsidRPr="002C1AD3">
        <w:rPr>
          <w:rFonts w:ascii="Times New Roman" w:hAnsi="Times New Roman" w:cs="Times New Roman"/>
          <w:sz w:val="24"/>
          <w:szCs w:val="24"/>
          <w:shd w:val="clear" w:color="auto" w:fill="FFFFFF"/>
        </w:rPr>
        <w:t>, 1.</w:t>
      </w:r>
    </w:p>
    <w:sectPr w:rsidR="00582FFE" w:rsidRPr="002C1AD3" w:rsidSect="002C1AD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3B1" w:rsidRDefault="00A603B1" w:rsidP="002C1AD3">
      <w:pPr>
        <w:spacing w:after="0" w:line="240" w:lineRule="auto"/>
      </w:pPr>
      <w:r>
        <w:separator/>
      </w:r>
    </w:p>
  </w:endnote>
  <w:endnote w:type="continuationSeparator" w:id="1">
    <w:p w:rsidR="00A603B1" w:rsidRDefault="00A603B1" w:rsidP="002C1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3B1" w:rsidRDefault="00A603B1" w:rsidP="002C1AD3">
      <w:pPr>
        <w:spacing w:after="0" w:line="240" w:lineRule="auto"/>
      </w:pPr>
      <w:r>
        <w:separator/>
      </w:r>
    </w:p>
  </w:footnote>
  <w:footnote w:type="continuationSeparator" w:id="1">
    <w:p w:rsidR="00A603B1" w:rsidRDefault="00A603B1" w:rsidP="002C1A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5701401"/>
      <w:docPartObj>
        <w:docPartGallery w:val="Page Numbers (Top of Page)"/>
        <w:docPartUnique/>
      </w:docPartObj>
    </w:sdtPr>
    <w:sdtEndPr>
      <w:rPr>
        <w:noProof/>
      </w:rPr>
    </w:sdtEndPr>
    <w:sdtContent>
      <w:p w:rsidR="002C1AD3" w:rsidRPr="002C1AD3" w:rsidRDefault="002C1AD3" w:rsidP="002C1AD3">
        <w:pPr>
          <w:pStyle w:val="Header"/>
          <w:spacing w:line="480" w:lineRule="auto"/>
          <w:rPr>
            <w:rFonts w:ascii="Times New Roman" w:hAnsi="Times New Roman" w:cs="Times New Roman"/>
            <w:sz w:val="24"/>
            <w:szCs w:val="24"/>
          </w:rPr>
        </w:pPr>
        <w:r w:rsidRPr="002C1AD3">
          <w:rPr>
            <w:rFonts w:ascii="Times New Roman" w:hAnsi="Times New Roman" w:cs="Times New Roman"/>
            <w:sz w:val="24"/>
            <w:szCs w:val="24"/>
          </w:rPr>
          <w:t>PERSONAL WORLD VIEW IN NURSING</w:t>
        </w:r>
        <w:r w:rsidR="009E3B5C">
          <w:rPr>
            <w:rFonts w:ascii="Times New Roman" w:hAnsi="Times New Roman" w:cs="Times New Roman"/>
            <w:sz w:val="24"/>
            <w:szCs w:val="24"/>
          </w:rPr>
          <w:t xml:space="preserve">                                                                           </w:t>
        </w:r>
        <w:r w:rsidR="00BF33BD" w:rsidRPr="002C1AD3">
          <w:rPr>
            <w:rFonts w:ascii="Times New Roman" w:hAnsi="Times New Roman" w:cs="Times New Roman"/>
            <w:sz w:val="24"/>
            <w:szCs w:val="24"/>
          </w:rPr>
          <w:fldChar w:fldCharType="begin"/>
        </w:r>
        <w:r w:rsidRPr="002C1AD3">
          <w:rPr>
            <w:rFonts w:ascii="Times New Roman" w:hAnsi="Times New Roman" w:cs="Times New Roman"/>
            <w:sz w:val="24"/>
            <w:szCs w:val="24"/>
          </w:rPr>
          <w:instrText xml:space="preserve"> PAGE   \* MERGEFORMAT </w:instrText>
        </w:r>
        <w:r w:rsidR="00BF33BD" w:rsidRPr="002C1AD3">
          <w:rPr>
            <w:rFonts w:ascii="Times New Roman" w:hAnsi="Times New Roman" w:cs="Times New Roman"/>
            <w:sz w:val="24"/>
            <w:szCs w:val="24"/>
          </w:rPr>
          <w:fldChar w:fldCharType="separate"/>
        </w:r>
        <w:r w:rsidR="00AA4C91">
          <w:rPr>
            <w:rFonts w:ascii="Times New Roman" w:hAnsi="Times New Roman" w:cs="Times New Roman"/>
            <w:noProof/>
            <w:sz w:val="24"/>
            <w:szCs w:val="24"/>
          </w:rPr>
          <w:t>1</w:t>
        </w:r>
        <w:r w:rsidR="00BF33BD" w:rsidRPr="002C1AD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D3" w:rsidRPr="002C1AD3" w:rsidRDefault="002C1AD3" w:rsidP="002C1AD3">
    <w:pPr>
      <w:pStyle w:val="Header"/>
      <w:spacing w:line="480" w:lineRule="auto"/>
      <w:rPr>
        <w:rFonts w:ascii="Times New Roman" w:hAnsi="Times New Roman" w:cs="Times New Roman"/>
        <w:sz w:val="24"/>
        <w:szCs w:val="24"/>
      </w:rPr>
    </w:pPr>
    <w:r w:rsidRPr="002C1AD3">
      <w:rPr>
        <w:rFonts w:ascii="Times New Roman" w:hAnsi="Times New Roman" w:cs="Times New Roman"/>
        <w:sz w:val="24"/>
        <w:szCs w:val="24"/>
      </w:rPr>
      <w:t>Running head: PERSONAL WORLD VIEW IN NURSING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33EA"/>
    <w:rsid w:val="00014C23"/>
    <w:rsid w:val="00023DEF"/>
    <w:rsid w:val="00102508"/>
    <w:rsid w:val="00146B6B"/>
    <w:rsid w:val="00150DA2"/>
    <w:rsid w:val="00161254"/>
    <w:rsid w:val="001C087F"/>
    <w:rsid w:val="002900BA"/>
    <w:rsid w:val="002C1AD3"/>
    <w:rsid w:val="002D67E2"/>
    <w:rsid w:val="00332F42"/>
    <w:rsid w:val="003940DB"/>
    <w:rsid w:val="003B55BA"/>
    <w:rsid w:val="00510028"/>
    <w:rsid w:val="0051026F"/>
    <w:rsid w:val="00582FFE"/>
    <w:rsid w:val="005C3F79"/>
    <w:rsid w:val="00614254"/>
    <w:rsid w:val="00680201"/>
    <w:rsid w:val="00742A1B"/>
    <w:rsid w:val="007A5C2D"/>
    <w:rsid w:val="007C4035"/>
    <w:rsid w:val="00833EB8"/>
    <w:rsid w:val="00865A0A"/>
    <w:rsid w:val="00873990"/>
    <w:rsid w:val="008A7030"/>
    <w:rsid w:val="008C1CF5"/>
    <w:rsid w:val="009E3B5C"/>
    <w:rsid w:val="00A338F7"/>
    <w:rsid w:val="00A558F0"/>
    <w:rsid w:val="00A603B1"/>
    <w:rsid w:val="00AA4C91"/>
    <w:rsid w:val="00B40864"/>
    <w:rsid w:val="00B83FB7"/>
    <w:rsid w:val="00B96104"/>
    <w:rsid w:val="00BC1757"/>
    <w:rsid w:val="00BD0A0A"/>
    <w:rsid w:val="00BF33BD"/>
    <w:rsid w:val="00C37231"/>
    <w:rsid w:val="00CB2E63"/>
    <w:rsid w:val="00DB73B7"/>
    <w:rsid w:val="00DC59FD"/>
    <w:rsid w:val="00E133EA"/>
    <w:rsid w:val="00E46FDE"/>
    <w:rsid w:val="00EA4735"/>
    <w:rsid w:val="00EE2212"/>
    <w:rsid w:val="00F355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A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AD3"/>
  </w:style>
  <w:style w:type="paragraph" w:styleId="Footer">
    <w:name w:val="footer"/>
    <w:basedOn w:val="Normal"/>
    <w:link w:val="FooterChar"/>
    <w:uiPriority w:val="99"/>
    <w:unhideWhenUsed/>
    <w:rsid w:val="002C1A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A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2019-10-26T11:15:00Z</dcterms:created>
  <dcterms:modified xsi:type="dcterms:W3CDTF">2019-10-26T11:15:00Z</dcterms:modified>
</cp:coreProperties>
</file>